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JALGRATTURI KOOLITUSE TÖÖPLAAN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Gustav Adolfi Gümnaasium (4.A, 4.S, 4.</w:t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4.</w:t>
      </w:r>
      <w:r w:rsidDel="00000000" w:rsidR="00000000" w:rsidRPr="00000000">
        <w:rPr>
          <w:sz w:val="22"/>
          <w:szCs w:val="22"/>
          <w:rtl w:val="0"/>
        </w:rPr>
        <w:t xml:space="preserve">Ö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klass)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Õppeaasta: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Koolitajad: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Jaanika Pärnamägi, Kertu Lehtsaar, Cathy Kolk, Harold Lepp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Osalejate arv: 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Videomaterjalid on leitavad: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https://youtube.com/@maanteeamet4827?si=wZqp_FpINJDfikVn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Veebipõhised materjalid: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https://liiklusharidus.transpordiamet.ee/collections/collection/154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4739.0" w:type="dxa"/>
        <w:jc w:val="left"/>
        <w:tblLayout w:type="fixed"/>
        <w:tblLook w:val="0400"/>
      </w:tblPr>
      <w:tblGrid>
        <w:gridCol w:w="1131"/>
        <w:gridCol w:w="2835"/>
        <w:gridCol w:w="6096"/>
        <w:gridCol w:w="3118"/>
        <w:gridCol w:w="1559"/>
        <w:tblGridChange w:id="0">
          <w:tblGrid>
            <w:gridCol w:w="1131"/>
            <w:gridCol w:w="2835"/>
            <w:gridCol w:w="6096"/>
            <w:gridCol w:w="3118"/>
            <w:gridCol w:w="155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Kuupäev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/nädal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Õppeväljundid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Märkused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Akad tunde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05-01 - 11-01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Põhimõisted liikluses (liiklejad, liikluskeskkond), sõidutee ületamine, liiklusviisakus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vahetult sõiduki liikumisega seotud mõistete tähendust: Tee andmine, eesõigus, peatumine ja parkimine, möödasõit ja möödumine, pööre, ümberpõige, liiklusõnnetus, liikleja, juht, sõitja, jalakäija, liikluskorraldusvahend, tee, sõidutee, peatee, sõidurada,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eraldusriba, kõnnitee, jalgtee, jalgrattatee, jalgratta- ja jalgtee,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jalgrattarada, teepeenar, ülekäigurada, ülekäigukoht, õueala.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Transpordiameti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kampaania videod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12.01 - 18.01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Tehniliselt korras jalgratas, kiiver, enda nähtavaks tegemine liikluses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sõiduki tulede ja helkurite kasutamise korda; teab,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millega lisaks valgustusseadmetele peab sõiduk olema varustatud;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oskab tuua näiteid lisavarustuse kohta, mis aitab muuta sõidukit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liiklejat nähtavamaks ning suurendab sõidu mugavust ja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ohutust; teab miks ja kuidas kasutada jalgratturi kiivrit.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19.01 - 25.01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Jalgratturi käemärguanded, jalgratturi asukoht teel (grupis sõitmine)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käemärguanded pöördel ja peatudes.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Teab, mis on manööver, sõiduraja vahetus või ümberpõige, takistused teel.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jalgratturi asukohta teel: jalakäijana kõnniteel; jalgratturi asukoht sõiduteel või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jalgratturile mõeldud teel. Sõitmine grupis – külg- ja pikivahe. Ohud teel: rööpad, konarused, äärekivid, augud; pimenurk, küljetuul.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Kohustusmärgid seoses jalgtee, jalgratta- ja jalgtee ning jalgrattateega.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Töölehed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26.01 - 01.02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Vasak- ja tagasipööre. Rattaga ülekäigurajal sõidutee ületamine ning jalakäijatega arvestamine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paikneda jalgrattaga sõidul asulas ja asulavälisel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teel õigesti; oskab kasutada jalgrattateed; teab ristmikku ületades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paiknemist enne ristmikku, ristmikul ja pärast ristmikku; paikneb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õigesti enne ja pärast vasak- või tagasipööret; oskab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liiklussituatsioonist lähtuvalt vastu võtta otsust vasak- või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tagasipöörde sooritamise asemel ületada ristmik jalakäijana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jalgratast käe kõrval lükates.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selgitada pildi abil reguleerija märguandeid, nende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tähendusi ja lubatud liikumissuundi; oskab selgitada fooritulede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tähendusi ja liikumissuundi.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ohutult ületada rööbasteed.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Pöörete läbimängimine, videod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02.02 - 08.02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Samaliigiliste teede ristmik (parema käe reegel), ringristmik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kuidas käituda samaliigiliste teede ristmikul,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eesõigusmärkidega ristmikul, reguleeritud ristmikul ja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ringristmikul.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selgelt näidata oma teeandmise kohustust ja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kinnipidamise kavatsust.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Ristmiku läbimängimine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09.02 - 15.02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Sõidueesõigus.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Liiklusmärgid: - eesõigusmärgid, </w:t>
              <w:br w:type="textWrapping"/>
              <w:t xml:space="preserve">hoiatusmärgid, keelu- ja mõjualamärgid.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eriliigiliste teede ristmiku mõistet. Teab, mida tähendab peatee, anna teed, foorituled.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Vasakpöörde reegel.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komplekt;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Tunne liiklusmärke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16.02 - 22.02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Liiklusmärgid: kohustusmärgid, osutusmärgid, juhatusmärgid, teeninduskohamärgid, lisateatetahvlid.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liiklusmärke: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Eesõigusmärgid. Päri- ja vastassuund – märgid, takistus teel, erand.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Hoiatusmärgid – tunnus, hoiatamine eesoleva osas.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Keelumärgid – tunnus, tegevuse keelamine.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Kohustusmärgid – tunnus, kohustuslik liikumisviis märgitud teel. Märgi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mõju ristmikul, ümberpõige.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Osutusmärgid – tähistavad, näitavad, osutavad. Nt ühesuunaline tee,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sõidusuunad, ühistranspordi peatuskoht, umbtee ja jalgrattatee, lõikuv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jalgrattatee, parkla, ülekäigurada.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Lisateatetahvlid (peatee-märgi ja „Anna teed“ all olev peatee suuna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tahvel; tahvel, mis liiki sõidukile kehtib, märgi mõju suud)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komplekt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23.02 - 01.03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KOOLIVAHEAEG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02.03 - 08.03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Foorid, reguleerija märguanded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foori märguandeid, värvide tähendusi, ristmiku ületamise reegleid.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Kuidas paikneb foor ja selle kehtivus parempöördeks. Lisasektsiooni nool ja selle funktsioon. Jalakäija- ja jalgrattafoor. Raudteefoorid.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Reguleerija ja märguanded – selle tähtsus.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09.03 - 15.03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Teekattemärgised, liiklusmärkide kordamine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teekattemärgiseid ja oskab neid kasutada. (ülekäigurajad, pidev- ja katkendjoon, lõikumine jalgrattateega).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Tunne liiklusmärke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kordamine.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16.03 - 22.03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Sõit linnas, maanteel, kergliiklusteel - erisused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toimub sõitmine asulasiseselt (liiklusmärk, jalgratturi paiknemine teel, ohutu valik)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Asulaväline sõit (liiklusmärk, jalgratturi paiknemine teel, vasak- ja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tagasipööre, ohud maanteel)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Läbivalt arvestamine teiste liiklejatega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NB! Aprillis ja mais on oluline tegeleda sõidu harjutamisega. Sõidu harjutamine toimub nii koolis kui kodudes eraldi.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23.03 - 29.03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Raudtee ohutus. Muud ohtlikud olukorrad liikluses jalgratturile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ületatakse raudteed ja teab mõisteid: ülesõit; kellel eesõigus; miks olla tähelepanelik;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raudteefoor, liiklusmärgid.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Ohtlikud olukorrad: pime aeg (tee end nähtavaks!), seisvad autod, rööpad, augud, erinevad teekatted.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30.03 - 05.04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Teema- ja harjutustestide lahendamine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kasutada oma teoreetilisi teadmisi liiklustestide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lahendamisel.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Harjutustestide lahendamine.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Teematestid, harjutustestid.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Enda koostatud Google forms testid.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06.04 - 12.04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Teooriaeksam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testib oma seni omandatud teadmisi järgnevatel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teemadel: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Teeandmise kohustus; sõiduki asukoht sõitmisel; vasak-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tagasipööre; ümberpõige; sõitmine ristmikel; sõidutee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ületamine ülekäigukoha või ülekäiguraja kaudu; juhi kohustused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jalakäijate ohutuse tagamisel; sõitmine jalgrattateel või jalgratta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jalgteel; sõitmine pimeda ajal ja halva nähtavuse tingimustes;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jalgratturi ja pisimopeedijuhi ohutus ja käitumine liikluses.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Eksamil osalejate nimekirja kontroll;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Eksamitestid (Transpordiameti koostatud 15 küsimust, aeg 30 minutit, üks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õige vastus, eksam sooritatud 13 õiget).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Protokolli koostamine.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13.04 - 19.04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KOOLIVAHEAEG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20.04 - 26.04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Jalgratta tehnilise korrasoleku kontroll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Kiivrite kontroll, reguleerimine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 harjutamine õppeväljakul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kontrollimise teel kindlaks teha sõiduki erinevate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osade (pidurid, juhtimisseadmed, rattad koos rehvidega,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valgustusseadmed, helkurid) olemasolu, vead ja/või kulumise.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kasutada ja hooldada jalgratturi varustust,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kontrollib kiivrit ja reguleerib kiivri rihmad.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sujuvalt rattaga liikumist alustada ja ohutult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peatuda ning kasutada õigeid juhtimisvõtteid manööverdamisel.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hoida jalgratast tasakaalus, sõita slaalomit, suunda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näidata ja pidurdada.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Koonused, kriidid, muud vahendid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27.04 - 24.05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 harjutamine liikluses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sõitu ohutult teeservast alustada; tähele panna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selja taga toimuvat; teel ja sõidureas õigesti paikneda; anda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suunamärguandeid vastavalt olukorrale; sooritada ohutuid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pöördeid; sõita slaalomit; pidurdada sujuvalt erinevatel teekatetel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suurelt kiiruselt seismajäämiseni; rakendada teooriatundides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õpitud liiklusreegleid.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Väiksemas grupis sõit liikluses koos lisasaatjaga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väikese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liikluskoormusega Kalamajas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liikluskeskkonna jälgimine;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sõidueesõigus või teeandmine ristmikul;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 asukoht teel;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piki- ja külgvahe hoidmine;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sõidukiiruse sobiv valik;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fooride, liiklusmärkide, teekattemärgiste järgimine;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käemärguanded;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ettenägelikus, aeglustamine, pidurdamine või peatumine (ohutus)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25.05 - 05.06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Sõidueksam platsil sõidueksam liikluses või imiteeritud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liiklusega väljakul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Vt: Lisa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kontrollida oma jalgratta tehnoseisundit (jalgratta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rehvide, pidurite ja signaalkella korrasolek, tulede ja helkurite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olemasolu ning nende vastavus nõuetele).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valitseda ja juhtida jalgratast väikesel kiirusel ning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sooritab 10 minuti jooksul kõik eksamiharjutused (slaalom,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koridor, kaheksa-kujundi sõitmine).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valitseb jalgratast erinevates olukordades erinevatel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kiirustel; on tähelepanelik ümbritseva liikluse suhtes; teab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sõidueesõiguse või teeandmise kohustust; paikneb õigesti teel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ning oskab hoida õiget piki- ja külgvahet; oskab valida sobiva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sõidukiiruse; järgib foore, liiklusmärke ja muid märguandeid;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annab õigeid ja õigeaegseid märguandeid manöövrite tegemisel;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oskab ohutult pidurdada ja peatuda.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Sõidueksami platsi ettevalmistamine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kooli hoovis ja koolimaja ees.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Õpilasel eelnevalt sõidueksami platsi läbisõit 1-2 korda.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 tehniline seisukord, kiivri õige kasutus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Sõidueksam: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sõidu ettevalmistus 10 min lapse kohta + kuni 10 min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platsiharjutuste läbimiseks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(iseseisev jalgratta ohutuse kontroll; sooritama platsil ettenähtud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harjutused (vea korral 1 korduskatse))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Kontrollida lapse oskust jalgratast valitseda.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Sõidueksami plats (koonused,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liiklusmärgid jm vahendid);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Tehniliselt korras jalgratas,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kiivrid;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Eksamiprotokoll.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 liikluses või imiteeritud liiklusega väljakul, 25 min lapse kohta: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Kontrollida lapse oskust osaleda liikluses;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Kokku leppida eelnevalt marsruut;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jälgida ja vajadusel saata last jalgsi, jalgrattal või mõnel muul sõidukil;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 sooritatud: järgib liiklusreegleid, ohutut ja kaasliiklejaid arvestavat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juhtimisstiili ning käitumisnõudeid.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Tagasiside lapsele (sooritas/ei sooritanud – põhjus)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 protokolli allkirjastamine liikmete poolt.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Eksamil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salevad ka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klassijuhatajad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Ohutusvestid!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Koolituse min maht on 20 akadeemilist tundi, millest 7 akadeemilist tundi on praktilist sõiduõpet.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Koostaja: Maria Toom</w:t>
        <w:br w:type="textWrapping"/>
        <w:t xml:space="preserve">Kuupäev: </w:t>
      </w:r>
      <w:r w:rsidDel="00000000" w:rsidR="00000000" w:rsidRPr="00000000">
        <w:rPr>
          <w:sz w:val="22"/>
          <w:szCs w:val="22"/>
          <w:rtl w:val="0"/>
        </w:rPr>
        <w:t xml:space="preserve">20.04.2026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Lisa 1. </w:t>
      </w:r>
      <w:r w:rsidDel="00000000" w:rsidR="00000000" w:rsidRPr="00000000">
        <w:rPr>
          <w:highlight w:val="white"/>
          <w:rtl w:val="0"/>
        </w:rPr>
        <w:t xml:space="preserve">Jalgratturi sõidueksami I ja II järgu läbiviimise lühikirjeldus 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9586776"/>
        <w:tag w:val="goog_rdk_0"/>
      </w:sdtPr>
      <w:sdtContent>
        <w:tbl>
          <w:tblPr>
            <w:tblStyle w:val="Table2"/>
            <w:tblW w:w="145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55"/>
            <w:gridCol w:w="11595"/>
            <w:tblGridChange w:id="0">
              <w:tblGrid>
                <w:gridCol w:w="2955"/>
                <w:gridCol w:w="115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highlight w:val="white"/>
                    <w:rtl w:val="0"/>
                  </w:rPr>
                  <w:t xml:space="preserve">I JÄRK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I järgu sõidueksam toimub aadressil: Vana-Kalamaja 9, Gustav Adolfi Gümnaasiumi Kotzebue õppehoohes.</w:t>
                </w:r>
              </w:p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Õpilane paneb selga rattaeksamiks ettenähtud helkurvesti.</w:t>
                </w:r>
              </w:p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Õpilane paneb pähe kiivri, reguleerib.</w:t>
                </w:r>
              </w:p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Iseseisev jalgratta kontroll (pidurid, helkurid, kell, tuled)</w:t>
                </w:r>
              </w:p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Platsiharjutused koolihoovis ja kooli ees, kokku kolm tk - kaheksa, slaalom, koridor.</w:t>
                </w:r>
              </w:p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Platsiharjutuste läbimiseks on lapse kohta aega umbes 10 minutit. Lubatud 2 katset.</w:t>
                </w:r>
              </w:p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I sõidueksami järgu läbimisel on lapsel luba läbida II järk</w:t>
                </w:r>
              </w:p>
            </w:tc>
          </w:tr>
          <w:tr>
            <w:trPr>
              <w:cantSplit w:val="0"/>
              <w:trHeight w:val="5385.23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highlight w:val="white"/>
                    <w:rtl w:val="0"/>
                  </w:rPr>
                  <w:t xml:space="preserve">II JÄRK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II järgu sõidueksam toimub Gustav Adolfi Gümnaasiumi Kotzebue õppehoone ümbruses vähese liiklusega teedel.</w:t>
                </w:r>
              </w:p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Marsruut: Vana-Kalamaja - Kotzebue (4 ülekäigu rajaga ristmik) - Kopli - Kotzebue - Vana-Kalamaja</w:t>
                </w:r>
              </w:p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Sõidetakse kõnniteel, ületatakse ülekäigurajad, tullakse tagasi kooli suunas, sõidetakse jalgrattateel ning lõpetuseks väga vähese liiklusega sõiduteel koolimaja ees.</w:t>
                </w:r>
              </w:p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Eksamit viiakse läbi 4-5 liikmetes gruppides. Grupiga on kaasas eksamikomisjoni liige.</w:t>
                </w:r>
              </w:p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Eksamikomisjoni liige jälgib ohutut sõitmist, käemärkide näitamist, pikivahe hoidmist, inimestest möödumist jm.</w:t>
                </w:r>
              </w:p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Eksami lõpus toimub tagasiside ring.</w:t>
                </w:r>
              </w:p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Sõidueksami sooritamiseks on 1 katse.</w:t>
                </w:r>
              </w:p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highlight w:val="white"/>
                    <w:u w:val="non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Kui õpilane teeb sõidueksami ajal liiklusohtliku vea, siis tema jaoks on eksam katkestatud.</w:t>
                </w:r>
              </w:p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i w:val="1"/>
                    <w:iCs w:val="1"/>
                    <w:highlight w:val="white"/>
                  </w:rPr>
                </w:pPr>
                <w:r w:rsidDel="00000000" w:rsidR="00000000" w:rsidRPr="00000000">
                  <w:rPr>
                    <w:i w:val="1"/>
                    <w:iCs w:val="1"/>
                    <w:highlight w:val="white"/>
                    <w:rtl w:val="0"/>
                  </w:rPr>
                  <w:t xml:space="preserve">Korduseksami võimalus: Lepitakse indidivuaalselt kokku.</w:t>
                </w:r>
              </w:p>
            </w:tc>
          </w:tr>
        </w:tbl>
      </w:sdtContent>
    </w:sdt>
    <w:p w:rsidR="00000000" w:rsidDel="00000000" w:rsidP="00000000" w:rsidRDefault="00000000" w:rsidRPr="00000000" w14:paraId="0000010B">
      <w:pPr>
        <w:shd w:fill="ffffff" w:val="clear"/>
        <w:spacing w:line="276" w:lineRule="auto"/>
        <w:rPr>
          <w:rFonts w:ascii="Calibri" w:cs="Calibri" w:eastAsia="Calibri" w:hAnsi="Calibri"/>
          <w:i w:val="1"/>
          <w:i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allaad" w:default="1">
    <w:name w:val="Normal"/>
    <w:qFormat w:val="1"/>
  </w:style>
  <w:style w:type="paragraph" w:styleId="Pealkiri1">
    <w:name w:val="heading 1"/>
    <w:basedOn w:val="Normaallaad"/>
    <w:next w:val="Normaallaa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Pealkiri5">
    <w:name w:val="heading 5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ealkiri">
    <w:name w:val="Title"/>
    <w:basedOn w:val="Normaallaad"/>
    <w:next w:val="Normaallaa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be.com/@maanteeamet4827?si=wZqp_FpINJDfikVn" TargetMode="External"/><Relationship Id="rId8" Type="http://schemas.openxmlformats.org/officeDocument/2006/relationships/hyperlink" Target="https://liiklusharidus.transpordiamet.ee/collections/collection/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zAz5XD509wK93Gob14kvKnSXA==">CgMxLjAaHwoBMBIaChgICVIUChJ0YWJsZS5mMDRqMjA2c2c0NDY4AHIhMTZVY0tfcWt4a1dnRUpWdGJZOHl0dWg5LXlxWEdRWlZm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2024-09-26T10:04:00Z</dcterms:created>
  <dc:creator>Maria Toom</dc:creator>
</cp:coreProperties>
</file>